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0E3F5" w14:textId="4EA030DF" w:rsidR="005F48AA" w:rsidRPr="00B84B7D" w:rsidRDefault="00E02ADF" w:rsidP="00B84B7D">
      <w:pPr>
        <w:jc w:val="both"/>
        <w:rPr>
          <w:rFonts w:ascii="Times New Roman" w:hAnsi="Times New Roman" w:cs="Times New Roman"/>
          <w:sz w:val="24"/>
          <w:szCs w:val="24"/>
        </w:rPr>
      </w:pPr>
      <w:r w:rsidRPr="00B84B7D">
        <w:rPr>
          <w:rFonts w:ascii="Times New Roman" w:hAnsi="Times New Roman" w:cs="Times New Roman"/>
          <w:b/>
          <w:bCs/>
          <w:sz w:val="24"/>
          <w:szCs w:val="24"/>
          <w:lang w:val="en-GB"/>
        </w:rPr>
        <w:t>Title:</w:t>
      </w:r>
      <w:r w:rsidRPr="00B84B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84B7D">
        <w:rPr>
          <w:rFonts w:ascii="Times New Roman" w:hAnsi="Times New Roman" w:cs="Times New Roman"/>
          <w:sz w:val="24"/>
          <w:szCs w:val="24"/>
        </w:rPr>
        <w:t>Age-Dependent Rewiring of Ubiquitin Signaling: A Molecular Link Between Aging and Neurodegeneration</w:t>
      </w:r>
    </w:p>
    <w:p w14:paraId="18FBFD89" w14:textId="2FEB32B4" w:rsidR="00B84B7D" w:rsidRDefault="00B84B7D" w:rsidP="00B84B7D">
      <w:pPr>
        <w:pStyle w:val="isselectedend"/>
        <w:jc w:val="both"/>
        <w:rPr>
          <w:rStyle w:val="Strong"/>
          <w:lang w:val="en-GB"/>
        </w:rPr>
      </w:pPr>
      <w:r w:rsidRPr="00B84B7D">
        <w:rPr>
          <w:rStyle w:val="Strong"/>
        </w:rPr>
        <w:t>Abstract</w:t>
      </w:r>
      <w:r>
        <w:rPr>
          <w:rStyle w:val="Strong"/>
          <w:lang w:val="en-GB"/>
        </w:rPr>
        <w:t>:</w:t>
      </w:r>
    </w:p>
    <w:p w14:paraId="68B2A543" w14:textId="77777777" w:rsidR="00F130E0" w:rsidRPr="00F130E0" w:rsidRDefault="00F130E0" w:rsidP="00F1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</w:pPr>
      <w:r w:rsidRPr="00F130E0"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  <w:t>Aging is the major risk factor for many neurodegenerative diseases, yet the molecular mechanisms that link age-dependent loss of cellular homeostasis to neurodegeneration remain poorly understood. Protein homeostasis (proteostasis) is essential for maintaining cellular and neuronal function, and ubiquitin signaling plays a central role in controlling protein fate, including proteasomal degradation. Here, we investigate how ubiquitin signaling is remodeled during aging and how these changes contribute to longevity and neurodegenerative disease.</w:t>
      </w:r>
    </w:p>
    <w:p w14:paraId="287AF58D" w14:textId="77777777" w:rsidR="00F130E0" w:rsidRPr="00F130E0" w:rsidRDefault="00F130E0" w:rsidP="00F1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</w:pPr>
      <w:r w:rsidRPr="00F130E0"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  <w:t xml:space="preserve">Using </w:t>
      </w:r>
      <w:r w:rsidRPr="00F130E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DE" w:eastAsia="en-DE"/>
          <w14:ligatures w14:val="none"/>
        </w:rPr>
        <w:t>Caenorhabditis elegans</w:t>
      </w:r>
      <w:r w:rsidRPr="00F130E0"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  <w:t xml:space="preserve"> as a model of aging, we found that aging induces profound changes in the ubiquitinated proteome, characterized by a global reduction in protein ubiquitination driven largely by increased deubiquitinase activity. These age-dependent changes impair the ubiquitin–proteasome pathway and lead to the accumulation of specific structural and regulatory proteins that influence lifespan. Among these, the RAC signaling regulator EPS-8 emerged as a critical mediator linking age-dependent proteostasis defects to neuronal dysfunction. Increased EPS-8 levels and hyperactivation of EPS-8/RAC signaling alter cytoskeletal organization in neurons and muscle and promote the pathological aggregation of proteins associated with neurodegenerative diseases, including Huntington’s disease-related polyglutamine repeats and amyotrophic lateral sclerosis (ALS)-associated mutant FUS and TDP-43 variants. Conversely, reducing EPS-8/RAC signaling suppresses protein aggregation and protects neuronal function during aging.</w:t>
      </w:r>
    </w:p>
    <w:p w14:paraId="102ADF84" w14:textId="4698C4CA" w:rsidR="00F130E0" w:rsidRPr="00F130E0" w:rsidRDefault="00F130E0" w:rsidP="00F1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</w:pPr>
      <w:r w:rsidRPr="00F130E0"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  <w:t xml:space="preserve">We further identify the deubiquitinating enzyme USP4 as an evolutionarily conserved regulator of EPS8 ubiquitination and degradation in both </w:t>
      </w:r>
      <w:r w:rsidRPr="00F130E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DE" w:eastAsia="en-DE"/>
          <w14:ligatures w14:val="none"/>
        </w:rPr>
        <w:t>C. elegans</w:t>
      </w:r>
      <w:r w:rsidRPr="00F130E0">
        <w:rPr>
          <w:rFonts w:ascii="Times New Roman" w:eastAsia="Times New Roman" w:hAnsi="Times New Roman" w:cs="Times New Roman"/>
          <w:kern w:val="0"/>
          <w:sz w:val="24"/>
          <w:szCs w:val="24"/>
          <w:lang w:val="en-DE" w:eastAsia="en-DE"/>
          <w14:ligatures w14:val="none"/>
        </w:rPr>
        <w:t xml:space="preserve"> and human cells. Age-associated upregulation of USP4 contributes to EPS8 accumulation, whereas reducing USP4 activity prevents EPS8 dysregulation, extends lifespan and attenuates disease-associated phenotypes. Together, these findings reveal an age-dependent rewiring of ubiquitin signaling that connects impaired proteostasis to aberrant cytoskeletal signaling, pathological protein aggregation and neurodegeneration. Our work identifies the conserved USP4–EPS8/RAC axis as a potential molecular link between aging and neurodegenerative disease and suggests that restoring ubiquitin-dependent protein regulation may provide new therapeutic opportunities for age-related neurodegeneration.</w:t>
      </w:r>
    </w:p>
    <w:p w14:paraId="6D04F50F" w14:textId="77777777" w:rsidR="00B84B7D" w:rsidRPr="00B84B7D" w:rsidRDefault="00B84B7D" w:rsidP="00B84B7D">
      <w:pPr>
        <w:pStyle w:val="isselectedend"/>
        <w:jc w:val="both"/>
        <w:rPr>
          <w:lang w:val="en-GB"/>
        </w:rPr>
      </w:pPr>
    </w:p>
    <w:p w14:paraId="20339208" w14:textId="77777777" w:rsidR="00B84B7D" w:rsidRPr="00B84B7D" w:rsidRDefault="00B84B7D">
      <w:pPr>
        <w:rPr>
          <w:lang w:val="en-GB"/>
        </w:rPr>
      </w:pPr>
    </w:p>
    <w:sectPr w:rsidR="00B84B7D" w:rsidRPr="00B84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DF"/>
    <w:rsid w:val="00215C3E"/>
    <w:rsid w:val="003C779A"/>
    <w:rsid w:val="005F48AA"/>
    <w:rsid w:val="00B509C2"/>
    <w:rsid w:val="00B84B7D"/>
    <w:rsid w:val="00BB10B4"/>
    <w:rsid w:val="00BC33B3"/>
    <w:rsid w:val="00E02ADF"/>
    <w:rsid w:val="00E356B9"/>
    <w:rsid w:val="00F130E0"/>
    <w:rsid w:val="00FA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09B710"/>
  <w15:chartTrackingRefBased/>
  <w15:docId w15:val="{C480BFB2-CED2-45D1-95D8-CD4FD005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8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DE"/>
      <w14:ligatures w14:val="none"/>
    </w:rPr>
  </w:style>
  <w:style w:type="character" w:styleId="Strong">
    <w:name w:val="Strong"/>
    <w:basedOn w:val="DefaultParagraphFont"/>
    <w:uiPriority w:val="22"/>
    <w:qFormat/>
    <w:rsid w:val="00B84B7D"/>
    <w:rPr>
      <w:b/>
      <w:bCs/>
    </w:rPr>
  </w:style>
  <w:style w:type="character" w:styleId="Emphasis">
    <w:name w:val="Emphasis"/>
    <w:basedOn w:val="DefaultParagraphFont"/>
    <w:uiPriority w:val="20"/>
    <w:qFormat/>
    <w:rsid w:val="00B84B7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Cologne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koyuncu</dc:creator>
  <cp:keywords/>
  <dc:description/>
  <cp:lastModifiedBy>seda koyuncu</cp:lastModifiedBy>
  <cp:revision>4</cp:revision>
  <dcterms:created xsi:type="dcterms:W3CDTF">2026-09-04T09:06:00Z</dcterms:created>
  <dcterms:modified xsi:type="dcterms:W3CDTF">2026-09-04T09:47:00Z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c0fadb29-ceff-4ec0-890b-82687d0cd99a</vt:lpwstr>
  </property>
</Properties>
</file>